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3C2C3D" w:rsidP="003C2C3D" w:rsidRDefault="003C2C3D" w14:paraId="46350DBE" w14:textId="77777777">
      <w:pPr>
        <w:spacing w:after="0" w:line="279" w:lineRule="auto"/>
        <w:jc w:val="center"/>
        <w:rPr>
          <w:rFonts w:ascii="Times New Roman" w:hAnsi="Times New Roman" w:eastAsia="Calibri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436BDE12" wp14:editId="708F7775">
            <wp:extent cx="2876550" cy="1162050"/>
            <wp:effectExtent l="0" t="0" r="0" b="0"/>
            <wp:docPr id="1729563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3D" w:rsidP="003C2C3D" w:rsidRDefault="003C2C3D" w14:paraId="3B99EBCA" w14:textId="77777777">
      <w:pPr>
        <w:spacing w:after="0" w:line="279" w:lineRule="auto"/>
        <w:jc w:val="center"/>
        <w:rPr>
          <w:rFonts w:ascii="Times New Roman" w:hAnsi="Times New Roman" w:eastAsia="Calibri" w:cs="Times New Roman"/>
          <w:b/>
          <w:bCs/>
          <w:color w:val="000000" w:themeColor="text1"/>
          <w:sz w:val="24"/>
          <w:szCs w:val="24"/>
        </w:rPr>
      </w:pPr>
    </w:p>
    <w:p w:rsidRPr="003C2C3D" w:rsidR="00FD45CA" w:rsidP="20176DF3" w:rsidRDefault="444D5134" w14:paraId="69CF351C" w14:textId="0EFACA71">
      <w:pPr>
        <w:spacing w:after="0" w:line="279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169F90DD" w:rsidR="444D513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IDAHO ENERGY CODE COLLABORATIVE MEETING: </w:t>
      </w:r>
      <w:r w:rsidRPr="169F90DD" w:rsidR="003C2C3D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March 28th</w:t>
      </w:r>
      <w:r w:rsidRPr="169F90DD" w:rsidR="444D513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, 2024</w:t>
      </w:r>
    </w:p>
    <w:p w:rsidR="169F90DD" w:rsidP="169F90DD" w:rsidRDefault="169F90DD" w14:paraId="4BB4213C" w14:textId="496FBBD3">
      <w:pPr>
        <w:pStyle w:val="Normal"/>
        <w:spacing w:after="0" w:line="279" w:lineRule="auto"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30D1D9C6" w:rsidP="169F90DD" w:rsidRDefault="30D1D9C6" w14:paraId="78A49F2C" w14:textId="1C69C423">
      <w:pPr>
        <w:pStyle w:val="Normal"/>
        <w:spacing w:after="0" w:line="279" w:lineRule="auto"/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</w:pPr>
      <w:r w:rsidRPr="169F90DD" w:rsidR="30D1D9C6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------------------------------</w:t>
      </w:r>
    </w:p>
    <w:p w:rsidR="169F90DD" w:rsidP="169F90DD" w:rsidRDefault="169F90DD" w14:paraId="5DDAB470" w14:textId="4D76C95F">
      <w:pPr>
        <w:pStyle w:val="Normal"/>
        <w:spacing w:after="0" w:line="279" w:lineRule="auto"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69F90DD" w:rsidP="169F90DD" w:rsidRDefault="169F90DD" w14:paraId="5E014D8B" w14:textId="29D18830">
      <w:pPr>
        <w:pStyle w:val="Normal"/>
        <w:spacing w:after="0" w:line="279" w:lineRule="auto"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79B76C7D" w:rsidP="169F90DD" w:rsidRDefault="79B76C7D" w14:paraId="42644BF8" w14:textId="796A83DB">
      <w:pPr>
        <w:pStyle w:val="Normal"/>
        <w:spacing w:after="0" w:line="279" w:lineRule="auto"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69F90DD" w:rsidR="79B76C7D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Agenda:</w:t>
      </w:r>
    </w:p>
    <w:p w:rsidR="12C846CB" w:rsidP="169F90DD" w:rsidRDefault="12C846CB" w14:paraId="656FBCCA" w14:textId="227A3FB1">
      <w:pPr>
        <w:pStyle w:val="Normal"/>
        <w:spacing w:after="0" w:line="279" w:lineRule="auto"/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12C846CB" w:rsidP="169F90DD" w:rsidRDefault="12C846CB" w14:paraId="6D66B367" w14:textId="5673016D">
      <w:pPr>
        <w:pStyle w:val="Normal"/>
        <w:spacing w:after="0" w:line="279" w:lineRule="auto"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Mission Statement</w:t>
      </w:r>
    </w:p>
    <w:p w:rsidR="12C846CB" w:rsidP="169F90DD" w:rsidRDefault="12C846CB" w14:paraId="49E6EB6E" w14:textId="2AB2F6A0">
      <w:pPr>
        <w:pStyle w:val="ListParagraph"/>
        <w:numPr>
          <w:ilvl w:val="0"/>
          <w:numId w:val="14"/>
        </w:numPr>
        <w:spacing w:after="0" w:line="279" w:lineRule="auto"/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The Idaho Energy Code Collaborative </w:t>
      </w: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>facilitates</w:t>
      </w: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energy code implementation through education, outreach and technical </w:t>
      </w: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>assistance</w:t>
      </w: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and prepares for the adoption of new energy codes by vetting changes and providing an open forum for stakeholders to voice concerns and reach consensus.</w:t>
      </w:r>
    </w:p>
    <w:p w:rsidR="12C846CB" w:rsidP="169F90DD" w:rsidRDefault="12C846CB" w14:paraId="18D5536C" w14:textId="0F66486E">
      <w:pPr>
        <w:pStyle w:val="Normal"/>
        <w:spacing w:after="0" w:line="279" w:lineRule="auto"/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12C846CB" w:rsidP="169F90DD" w:rsidRDefault="12C846CB" w14:paraId="2787FA67" w14:textId="24BE3314">
      <w:pPr>
        <w:pStyle w:val="Normal"/>
        <w:spacing w:after="0" w:line="279" w:lineRule="auto"/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Legislative Update – Executive Order – Zero Based Regulations – Lance</w:t>
      </w:r>
    </w:p>
    <w:p w:rsidR="12C846CB" w:rsidP="169F90DD" w:rsidRDefault="12C846CB" w14:paraId="24F33661" w14:textId="6F45AAC1">
      <w:pPr>
        <w:pStyle w:val="Normal"/>
        <w:spacing w:after="0" w:line="279" w:lineRule="auto"/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12C846CB" w:rsidP="169F90DD" w:rsidRDefault="12C846CB" w14:paraId="1C2D33EB" w14:textId="321DF0F7">
      <w:pPr>
        <w:pStyle w:val="Normal"/>
        <w:spacing w:after="0" w:line="279" w:lineRule="auto"/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Review process for 2021 Energy Codes – PowerPoint – Jerry</w:t>
      </w:r>
    </w:p>
    <w:p w:rsidR="12C846CB" w:rsidP="169F90DD" w:rsidRDefault="12C846CB" w14:paraId="40699F31" w14:textId="1D9B6953">
      <w:pPr>
        <w:pStyle w:val="ListParagraph"/>
        <w:numPr>
          <w:ilvl w:val="0"/>
          <w:numId w:val="15"/>
        </w:numPr>
        <w:spacing w:after="0" w:line="279" w:lineRule="auto"/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Residential – Comparison 2021 IECC and 2024 IECC </w:t>
      </w:r>
    </w:p>
    <w:p w:rsidR="12C846CB" w:rsidP="169F90DD" w:rsidRDefault="12C846CB" w14:paraId="09595F1E" w14:textId="15711F3A">
      <w:pPr>
        <w:pStyle w:val="ListParagraph"/>
        <w:numPr>
          <w:ilvl w:val="1"/>
          <w:numId w:val="15"/>
        </w:numPr>
        <w:spacing w:after="0" w:line="279" w:lineRule="auto"/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>2024 IECC not published as of today. Pre-orders available.</w:t>
      </w:r>
    </w:p>
    <w:p w:rsidR="12C846CB" w:rsidP="169F90DD" w:rsidRDefault="12C846CB" w14:paraId="2B3B0A79" w14:textId="72AD8933">
      <w:pPr>
        <w:pStyle w:val="Normal"/>
        <w:spacing w:after="0" w:line="279" w:lineRule="auto"/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12C846CB" w:rsidP="169F90DD" w:rsidRDefault="12C846CB" w14:paraId="126F2184" w14:textId="64F95C9C">
      <w:pPr>
        <w:pStyle w:val="Normal"/>
        <w:spacing w:after="0" w:line="279" w:lineRule="auto"/>
      </w:pPr>
      <w:r w:rsidRPr="169F90DD" w:rsidR="12C846CB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  <w:t>New Resources</w:t>
      </w:r>
    </w:p>
    <w:p w:rsidR="12C846CB" w:rsidP="169F90DD" w:rsidRDefault="12C846CB" w14:paraId="5869FF30" w14:textId="2E5630F9">
      <w:pPr>
        <w:pStyle w:val="ListParagraph"/>
        <w:numPr>
          <w:ilvl w:val="0"/>
          <w:numId w:val="16"/>
        </w:numPr>
        <w:spacing w:after="0" w:line="279" w:lineRule="auto"/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>Moving forward</w:t>
      </w:r>
    </w:p>
    <w:p w:rsidR="12C846CB" w:rsidP="169F90DD" w:rsidRDefault="12C846CB" w14:paraId="52C4DEE2" w14:textId="2251A3EC">
      <w:pPr>
        <w:pStyle w:val="ListParagraph"/>
        <w:numPr>
          <w:ilvl w:val="0"/>
          <w:numId w:val="16"/>
        </w:numPr>
        <w:spacing w:after="0" w:line="279" w:lineRule="auto"/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>Next steps.</w:t>
      </w:r>
    </w:p>
    <w:p w:rsidR="12C846CB" w:rsidP="169F90DD" w:rsidRDefault="12C846CB" w14:paraId="15BF717F" w14:textId="532AF19F">
      <w:pPr>
        <w:pStyle w:val="ListParagraph"/>
        <w:numPr>
          <w:ilvl w:val="0"/>
          <w:numId w:val="16"/>
        </w:numPr>
        <w:spacing w:after="0" w:line="279" w:lineRule="auto"/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>Additional</w:t>
      </w:r>
      <w:r w:rsidRPr="169F90DD" w:rsidR="12C846CB">
        <w:rPr>
          <w:rFonts w:ascii="Times New Roman" w:hAnsi="Times New Roman" w:eastAsia="Calibri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meetings, topics to cover?</w:t>
      </w:r>
    </w:p>
    <w:p w:rsidRPr="003C2C3D" w:rsidR="00FD45CA" w:rsidP="20176DF3" w:rsidRDefault="00FD45CA" w14:paraId="65AE8250" w14:textId="26707B82" w14:noSpellErr="1">
      <w:pPr>
        <w:spacing w:after="0" w:line="279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</w:p>
    <w:p w:rsidR="737E86FE" w:rsidP="169F90DD" w:rsidRDefault="737E86FE" w14:paraId="7230F902" w14:textId="1C69C423">
      <w:pPr>
        <w:pStyle w:val="Normal"/>
        <w:spacing w:after="0" w:line="279" w:lineRule="auto"/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</w:pPr>
      <w:r w:rsidRPr="169F90DD" w:rsidR="737E86FE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------------------------------</w:t>
      </w:r>
    </w:p>
    <w:p w:rsidR="169F90DD" w:rsidP="169F90DD" w:rsidRDefault="169F90DD" w14:paraId="296DC627" w14:textId="6E410B40">
      <w:pPr>
        <w:pStyle w:val="Normal"/>
        <w:spacing w:after="0" w:line="279" w:lineRule="auto"/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</w:pPr>
    </w:p>
    <w:p w:rsidRPr="003C2C3D" w:rsidR="00FD45CA" w:rsidP="20176DF3" w:rsidRDefault="444D5134" w14:paraId="02D9783F" w14:textId="3AC04E9E">
      <w:pPr>
        <w:spacing w:after="0" w:line="279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03C2C3D">
        <w:rPr>
          <w:rFonts w:ascii="Times New Roman" w:hAnsi="Times New Roman" w:eastAsia="Calibri" w:cs="Times New Roman"/>
          <w:b/>
          <w:bCs/>
          <w:color w:val="000000" w:themeColor="text1"/>
          <w:sz w:val="24"/>
          <w:szCs w:val="24"/>
        </w:rPr>
        <w:t>In-person attendance:</w:t>
      </w:r>
    </w:p>
    <w:p w:rsidRPr="003C2C3D" w:rsidR="00FD45CA" w:rsidP="004D0C96" w:rsidRDefault="00172E5C" w14:paraId="170E2AAA" w14:textId="7710B7EC">
      <w:pPr>
        <w:spacing w:after="0"/>
        <w:ind w:left="360" w:right="-20"/>
        <w:rPr>
          <w:rFonts w:ascii="Times New Roman" w:hAnsi="Times New Roman" w:eastAsia="Calibri" w:cs="Times New Roman"/>
          <w:sz w:val="24"/>
          <w:szCs w:val="24"/>
        </w:rPr>
      </w:pPr>
      <w:r w:rsidRPr="169F90DD" w:rsidR="00172E5C">
        <w:rPr>
          <w:rFonts w:ascii="Times New Roman" w:hAnsi="Times New Roman" w:eastAsia="Calibri" w:cs="Times New Roman"/>
          <w:sz w:val="24"/>
          <w:szCs w:val="24"/>
        </w:rPr>
        <w:t>Facundo</w:t>
      </w:r>
      <w:r w:rsidRPr="169F90DD" w:rsidR="008D5630">
        <w:rPr>
          <w:rFonts w:ascii="Times New Roman" w:hAnsi="Times New Roman" w:eastAsia="Calibri" w:cs="Times New Roman"/>
          <w:sz w:val="24"/>
          <w:szCs w:val="24"/>
        </w:rPr>
        <w:t xml:space="preserve"> Martinez</w:t>
      </w:r>
    </w:p>
    <w:p w:rsidRPr="003C2C3D" w:rsidR="00172E5C" w:rsidP="004D0C96" w:rsidRDefault="00172E5C" w14:paraId="6416C6BF" w14:textId="4FBD71E4">
      <w:pPr>
        <w:spacing w:after="0"/>
        <w:ind w:left="360" w:right="-20"/>
        <w:rPr>
          <w:rFonts w:ascii="Times New Roman" w:hAnsi="Times New Roman" w:eastAsia="Calibri" w:cs="Times New Roman"/>
          <w:sz w:val="24"/>
          <w:szCs w:val="24"/>
        </w:rPr>
      </w:pPr>
      <w:r w:rsidRPr="003C2C3D">
        <w:rPr>
          <w:rFonts w:ascii="Times New Roman" w:hAnsi="Times New Roman" w:eastAsia="Calibri" w:cs="Times New Roman"/>
          <w:sz w:val="24"/>
          <w:szCs w:val="24"/>
        </w:rPr>
        <w:t>Dawn Hall</w:t>
      </w:r>
    </w:p>
    <w:p w:rsidRPr="003C2C3D" w:rsidR="00172E5C" w:rsidP="004D0C96" w:rsidRDefault="0006787A" w14:paraId="3DACF6E8" w14:textId="526786AE">
      <w:pPr>
        <w:spacing w:after="0"/>
        <w:ind w:left="360" w:right="-20"/>
        <w:rPr>
          <w:rFonts w:ascii="Times New Roman" w:hAnsi="Times New Roman" w:eastAsia="Calibri" w:cs="Times New Roman"/>
          <w:sz w:val="24"/>
          <w:szCs w:val="24"/>
        </w:rPr>
      </w:pPr>
      <w:r w:rsidRPr="003C2C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Daniel </w:t>
      </w:r>
      <w:proofErr w:type="spellStart"/>
      <w:r w:rsidRPr="003C2C3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Mosakewicz</w:t>
      </w:r>
      <w:proofErr w:type="spellEnd"/>
    </w:p>
    <w:p w:rsidRPr="003C2C3D" w:rsidR="0006787A" w:rsidP="004D0C96" w:rsidRDefault="004D0C96" w14:paraId="43C06C8E" w14:textId="7011C28F">
      <w:pPr>
        <w:spacing w:after="0"/>
        <w:ind w:left="360" w:right="-20"/>
        <w:rPr>
          <w:rFonts w:ascii="Times New Roman" w:hAnsi="Times New Roman" w:eastAsia="Calibri" w:cs="Times New Roman"/>
          <w:sz w:val="24"/>
          <w:szCs w:val="24"/>
        </w:rPr>
      </w:pPr>
      <w:r w:rsidRPr="003C2C3D">
        <w:rPr>
          <w:rFonts w:ascii="Times New Roman" w:hAnsi="Times New Roman" w:eastAsia="Calibri" w:cs="Times New Roman"/>
          <w:sz w:val="24"/>
          <w:szCs w:val="24"/>
        </w:rPr>
        <w:t>Kelley Packer</w:t>
      </w:r>
    </w:p>
    <w:p w:rsidRPr="003C2C3D" w:rsidR="004D0C96" w:rsidP="004D0C96" w:rsidRDefault="004D0C96" w14:paraId="68A14E1B" w14:textId="4F59459D">
      <w:pPr>
        <w:spacing w:after="0"/>
        <w:ind w:left="360" w:right="-20"/>
        <w:rPr>
          <w:rFonts w:ascii="Times New Roman" w:hAnsi="Times New Roman" w:eastAsia="Calibri" w:cs="Times New Roman"/>
          <w:sz w:val="24"/>
          <w:szCs w:val="24"/>
        </w:rPr>
      </w:pPr>
      <w:r w:rsidRPr="003C2C3D">
        <w:rPr>
          <w:rFonts w:ascii="Times New Roman" w:hAnsi="Times New Roman" w:eastAsia="Calibri" w:cs="Times New Roman"/>
          <w:sz w:val="24"/>
          <w:szCs w:val="24"/>
        </w:rPr>
        <w:t>Lance Sayers</w:t>
      </w:r>
    </w:p>
    <w:p w:rsidRPr="003C2C3D" w:rsidR="00FD45CA" w:rsidP="20176DF3" w:rsidRDefault="00FD45CA" w14:paraId="19BFF28D" w14:textId="48251F88">
      <w:p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</w:p>
    <w:p w:rsidRPr="003C2C3D" w:rsidR="004D0C96" w:rsidP="004D0C96" w:rsidRDefault="004D0C96" w14:paraId="7862F254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b/>
          <w:bCs/>
          <w:sz w:val="24"/>
          <w:szCs w:val="24"/>
        </w:rPr>
        <w:t>Online:</w:t>
      </w:r>
    </w:p>
    <w:p w:rsidRPr="003C2C3D" w:rsidR="004D0C96" w:rsidP="004D0C96" w:rsidRDefault="004D0C96" w14:paraId="06F769A5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Jerry Peterson</w:t>
      </w:r>
    </w:p>
    <w:p w:rsidRPr="003C2C3D" w:rsidR="004D0C96" w:rsidP="004D0C96" w:rsidRDefault="004D0C96" w14:paraId="5C9C8C6C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Jerica Stacey</w:t>
      </w:r>
    </w:p>
    <w:p w:rsidRPr="003C2C3D" w:rsidR="004D0C96" w:rsidP="004D0C96" w:rsidRDefault="004D0C96" w14:paraId="7CC3EEE3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 xml:space="preserve">Joseph </w:t>
      </w:r>
      <w:proofErr w:type="spellStart"/>
      <w:r w:rsidRPr="003C2C3D">
        <w:rPr>
          <w:rFonts w:ascii="Times New Roman" w:hAnsi="Times New Roman" w:eastAsia="Times New Roman" w:cs="Times New Roman"/>
          <w:sz w:val="24"/>
          <w:szCs w:val="24"/>
        </w:rPr>
        <w:t>Briscar</w:t>
      </w:r>
      <w:proofErr w:type="spellEnd"/>
    </w:p>
    <w:p w:rsidRPr="003C2C3D" w:rsidR="004D0C96" w:rsidP="004D0C96" w:rsidRDefault="004D0C96" w14:paraId="03B06AA3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Bobbi Kaufman</w:t>
      </w:r>
    </w:p>
    <w:p w:rsidRPr="003C2C3D" w:rsidR="004D0C96" w:rsidP="004D0C96" w:rsidRDefault="004D0C96" w14:paraId="21F79F8C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Jeni Larsen</w:t>
      </w:r>
    </w:p>
    <w:p w:rsidRPr="003C2C3D" w:rsidR="004D0C96" w:rsidP="004D0C96" w:rsidRDefault="004D0C96" w14:paraId="33B07768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David Freelove</w:t>
      </w:r>
    </w:p>
    <w:p w:rsidRPr="003C2C3D" w:rsidR="004D0C96" w:rsidP="004D0C96" w:rsidRDefault="004D0C96" w14:paraId="13E19771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Dennis Beaver</w:t>
      </w:r>
    </w:p>
    <w:p w:rsidRPr="003C2C3D" w:rsidR="004D0C96" w:rsidP="004D0C96" w:rsidRDefault="004D0C96" w14:paraId="507B888A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 xml:space="preserve">Kathy </w:t>
      </w:r>
      <w:proofErr w:type="spellStart"/>
      <w:r w:rsidRPr="003C2C3D">
        <w:rPr>
          <w:rFonts w:ascii="Times New Roman" w:hAnsi="Times New Roman" w:eastAsia="Times New Roman" w:cs="Times New Roman"/>
          <w:sz w:val="24"/>
          <w:szCs w:val="24"/>
        </w:rPr>
        <w:t>Wold</w:t>
      </w:r>
      <w:proofErr w:type="spellEnd"/>
    </w:p>
    <w:p w:rsidRPr="003C2C3D" w:rsidR="004D0C96" w:rsidP="004D0C96" w:rsidRDefault="004D0C96" w14:paraId="2E3202B5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Damon Woods</w:t>
      </w:r>
    </w:p>
    <w:p w:rsidRPr="003C2C3D" w:rsidR="004D0C96" w:rsidP="004D0C96" w:rsidRDefault="004D0C96" w14:paraId="4F9E94CC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Blake Ringeisen</w:t>
      </w:r>
    </w:p>
    <w:p w:rsidRPr="003C2C3D" w:rsidR="004D0C96" w:rsidP="004D0C96" w:rsidRDefault="004D0C96" w14:paraId="11BF350C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Kody Thompson</w:t>
      </w:r>
    </w:p>
    <w:p w:rsidRPr="003C2C3D" w:rsidR="004D0C96" w:rsidP="004D0C96" w:rsidRDefault="004D0C96" w14:paraId="6F62C627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Laura Davidson</w:t>
      </w:r>
    </w:p>
    <w:p w:rsidRPr="003C2C3D" w:rsidR="004D0C96" w:rsidP="004D0C96" w:rsidRDefault="004D0C96" w14:paraId="3B58BA3C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Kevin Rose</w:t>
      </w:r>
    </w:p>
    <w:p w:rsidRPr="003C2C3D" w:rsidR="004D0C96" w:rsidP="004D0C96" w:rsidRDefault="004D0C96" w14:paraId="55ED5135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Lindsey Love</w:t>
      </w:r>
    </w:p>
    <w:p w:rsidRPr="003C2C3D" w:rsidR="004D0C96" w:rsidP="004D0C96" w:rsidRDefault="004D0C96" w14:paraId="0C514E0D" w14:textId="77777777">
      <w:pPr>
        <w:spacing w:after="0" w:line="240" w:lineRule="auto"/>
        <w:ind w:left="360"/>
        <w:textAlignment w:val="center"/>
        <w:rPr>
          <w:rFonts w:ascii="Times New Roman" w:hAnsi="Times New Roman" w:eastAsia="Times New Roman" w:cs="Times New Roman"/>
          <w:sz w:val="24"/>
          <w:szCs w:val="24"/>
        </w:rPr>
      </w:pPr>
      <w:r w:rsidRPr="003C2C3D">
        <w:rPr>
          <w:rFonts w:ascii="Times New Roman" w:hAnsi="Times New Roman" w:eastAsia="Times New Roman" w:cs="Times New Roman"/>
          <w:sz w:val="24"/>
          <w:szCs w:val="24"/>
        </w:rPr>
        <w:t>Dylan Agnes</w:t>
      </w:r>
    </w:p>
    <w:p w:rsidRPr="003C2C3D" w:rsidR="00FD45CA" w:rsidP="20176DF3" w:rsidRDefault="00FD45CA" w14:paraId="18C3CCE7" w14:textId="1C4188FD">
      <w:p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</w:p>
    <w:p w:rsidRPr="003C2C3D" w:rsidR="00FD45CA" w:rsidP="20176DF3" w:rsidRDefault="444D5134" w14:paraId="61E46F48" w14:textId="7681B0CA">
      <w:pPr>
        <w:spacing w:after="0"/>
        <w:ind w:left="-20" w:right="-20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3C2C3D">
        <w:rPr>
          <w:rFonts w:ascii="Times New Roman" w:hAnsi="Times New Roman" w:eastAsia="Calibri" w:cs="Times New Roman"/>
          <w:b/>
          <w:bCs/>
          <w:sz w:val="24"/>
          <w:szCs w:val="24"/>
        </w:rPr>
        <w:t>Legislative Update</w:t>
      </w:r>
      <w:r w:rsidRPr="003C2C3D" w:rsidR="234F4E73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– Lance </w:t>
      </w:r>
    </w:p>
    <w:p w:rsidRPr="003C2C3D" w:rsidR="00FD45CA" w:rsidP="20176DF3" w:rsidRDefault="3504B453" w14:paraId="3CFA3BE2" w14:textId="71F41F9D">
      <w:pPr>
        <w:pStyle w:val="ListParagraph"/>
        <w:numPr>
          <w:ilvl w:val="0"/>
          <w:numId w:val="1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 w:rsidRPr="003C2C3D">
        <w:rPr>
          <w:rFonts w:ascii="Times New Roman" w:hAnsi="Times New Roman" w:eastAsia="Calibri" w:cs="Times New Roman"/>
          <w:sz w:val="24"/>
          <w:szCs w:val="24"/>
        </w:rPr>
        <w:t xml:space="preserve">On </w:t>
      </w:r>
      <w:r w:rsidRPr="007622A9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February </w:t>
      </w:r>
      <w:r w:rsidRPr="007622A9" w:rsidR="006A5D1C">
        <w:rPr>
          <w:rFonts w:ascii="Times New Roman" w:hAnsi="Times New Roman" w:eastAsia="Calibri" w:cs="Times New Roman"/>
          <w:b/>
          <w:bCs/>
          <w:sz w:val="24"/>
          <w:szCs w:val="24"/>
        </w:rPr>
        <w:t>15</w:t>
      </w:r>
      <w:r w:rsidRPr="007622A9">
        <w:rPr>
          <w:rFonts w:ascii="Times New Roman" w:hAnsi="Times New Roman" w:eastAsia="Calibri" w:cs="Times New Roman"/>
          <w:b/>
          <w:bCs/>
          <w:sz w:val="24"/>
          <w:szCs w:val="24"/>
          <w:vertAlign w:val="superscript"/>
        </w:rPr>
        <w:t>th</w:t>
      </w:r>
      <w:r w:rsidRPr="003C2C3D">
        <w:rPr>
          <w:rFonts w:ascii="Times New Roman" w:hAnsi="Times New Roman" w:eastAsia="Calibri" w:cs="Times New Roman"/>
          <w:sz w:val="24"/>
          <w:szCs w:val="24"/>
        </w:rPr>
        <w:t xml:space="preserve">, the Senate </w:t>
      </w:r>
      <w:r w:rsidRPr="003C2C3D" w:rsidR="145726EC">
        <w:rPr>
          <w:rFonts w:ascii="Times New Roman" w:hAnsi="Times New Roman" w:eastAsia="Calibri" w:cs="Times New Roman"/>
          <w:sz w:val="24"/>
          <w:szCs w:val="24"/>
        </w:rPr>
        <w:t>Commerce &amp; Human Resources Committee</w:t>
      </w:r>
      <w:r w:rsidRPr="003C2C3D">
        <w:rPr>
          <w:rFonts w:ascii="Times New Roman" w:hAnsi="Times New Roman" w:eastAsia="Calibri" w:cs="Times New Roman"/>
          <w:sz w:val="24"/>
          <w:szCs w:val="24"/>
        </w:rPr>
        <w:t xml:space="preserve"> held a public hearing for the </w:t>
      </w:r>
      <w:r w:rsidRPr="003C2C3D" w:rsidR="623733D5">
        <w:rPr>
          <w:rFonts w:ascii="Times New Roman" w:hAnsi="Times New Roman" w:eastAsia="Calibri" w:cs="Times New Roman"/>
          <w:sz w:val="24"/>
          <w:szCs w:val="24"/>
        </w:rPr>
        <w:t xml:space="preserve">Building Code Rules for 2024. </w:t>
      </w:r>
      <w:r w:rsidRPr="003C2C3D" w:rsidR="00213318">
        <w:rPr>
          <w:rFonts w:ascii="Times New Roman" w:hAnsi="Times New Roman" w:eastAsia="Calibri" w:cs="Times New Roman"/>
          <w:sz w:val="24"/>
          <w:szCs w:val="24"/>
        </w:rPr>
        <w:t xml:space="preserve">During the hearing, </w:t>
      </w:r>
      <w:r w:rsidRPr="003C2C3D" w:rsidR="623733D5">
        <w:rPr>
          <w:rFonts w:ascii="Times New Roman" w:hAnsi="Times New Roman" w:eastAsia="Calibri" w:cs="Times New Roman"/>
          <w:sz w:val="24"/>
          <w:szCs w:val="24"/>
        </w:rPr>
        <w:t>the committee voted unanimously to approve the rules. No major issues came up during the presentation.</w:t>
      </w:r>
    </w:p>
    <w:p w:rsidR="00163128" w:rsidP="169F90DD" w:rsidRDefault="00163128" w14:paraId="67C675C5" w14:textId="2658A1F0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169F90DD" w:rsidR="00163128">
        <w:rPr>
          <w:rFonts w:ascii="Times New Roman" w:hAnsi="Times New Roman" w:eastAsia="Calibri" w:cs="Times New Roman"/>
          <w:sz w:val="24"/>
          <w:szCs w:val="24"/>
        </w:rPr>
        <w:t>Since the hearing</w:t>
      </w:r>
      <w:r w:rsidRPr="169F90DD" w:rsidR="00BA3339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169F90DD" w:rsidR="308CC777">
        <w:rPr>
          <w:rFonts w:ascii="Times New Roman" w:hAnsi="Times New Roman" w:eastAsia="Calibri" w:cs="Times New Roman"/>
          <w:sz w:val="24"/>
          <w:szCs w:val="24"/>
        </w:rPr>
        <w:t xml:space="preserve">on </w:t>
      </w:r>
      <w:r w:rsidRPr="169F90DD" w:rsidR="308CC777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March 29</w:t>
      </w:r>
      <w:r w:rsidRPr="169F90DD" w:rsidR="308CC777">
        <w:rPr>
          <w:rFonts w:ascii="Times New Roman" w:hAnsi="Times New Roman" w:eastAsia="Calibri" w:cs="Times New Roman"/>
          <w:b w:val="1"/>
          <w:bCs w:val="1"/>
          <w:sz w:val="24"/>
          <w:szCs w:val="24"/>
          <w:vertAlign w:val="superscript"/>
        </w:rPr>
        <w:t>th</w:t>
      </w:r>
      <w:r w:rsidRPr="169F90DD" w:rsidR="308CC777">
        <w:rPr>
          <w:rFonts w:ascii="Times New Roman" w:hAnsi="Times New Roman" w:eastAsia="Calibri" w:cs="Times New Roman"/>
          <w:sz w:val="24"/>
          <w:szCs w:val="24"/>
        </w:rPr>
        <w:t xml:space="preserve"> the Idaho legislation passed </w:t>
      </w:r>
      <w:hyperlink r:id="R7b41c94a3d2844e5">
        <w:r w:rsidRPr="169F90DD" w:rsidR="308CC777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House Concurrent Resolution 48</w:t>
        </w:r>
      </w:hyperlink>
      <w:r w:rsidRPr="169F90DD" w:rsidR="308CC777">
        <w:rPr>
          <w:rFonts w:ascii="Times New Roman" w:hAnsi="Times New Roman" w:eastAsia="Calibri" w:cs="Times New Roman"/>
          <w:sz w:val="24"/>
          <w:szCs w:val="24"/>
        </w:rPr>
        <w:t xml:space="preserve"> which approved the Building Code Rules </w:t>
      </w:r>
      <w:r w:rsidRPr="169F90DD" w:rsidR="48A1BAFF">
        <w:rPr>
          <w:rFonts w:ascii="Times New Roman" w:hAnsi="Times New Roman" w:eastAsia="Calibri" w:cs="Times New Roman"/>
          <w:sz w:val="24"/>
          <w:szCs w:val="24"/>
        </w:rPr>
        <w:t>in conjunction with the</w:t>
      </w:r>
      <w:r w:rsidRPr="169F90DD" w:rsidR="308CC777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169F90DD" w:rsidR="015D0B91">
        <w:rPr>
          <w:rFonts w:ascii="Times New Roman" w:hAnsi="Times New Roman" w:eastAsia="Calibri" w:cs="Times New Roman"/>
          <w:sz w:val="24"/>
          <w:szCs w:val="24"/>
        </w:rPr>
        <w:t xml:space="preserve">ZBR review </w:t>
      </w:r>
      <w:r w:rsidRPr="169F90DD" w:rsidR="015D0B91">
        <w:rPr>
          <w:rFonts w:ascii="Times New Roman" w:hAnsi="Times New Roman" w:eastAsia="Calibri" w:cs="Times New Roman"/>
          <w:sz w:val="24"/>
          <w:szCs w:val="24"/>
        </w:rPr>
        <w:t>submitted</w:t>
      </w:r>
      <w:r w:rsidRPr="169F90DD" w:rsidR="015D0B91">
        <w:rPr>
          <w:rFonts w:ascii="Times New Roman" w:hAnsi="Times New Roman" w:eastAsia="Calibri" w:cs="Times New Roman"/>
          <w:sz w:val="24"/>
          <w:szCs w:val="24"/>
        </w:rPr>
        <w:t xml:space="preserve"> by the Division of Occupational </w:t>
      </w:r>
      <w:r w:rsidRPr="169F90DD" w:rsidR="5ACD19E7">
        <w:rPr>
          <w:rFonts w:ascii="Times New Roman" w:hAnsi="Times New Roman" w:eastAsia="Calibri" w:cs="Times New Roman"/>
          <w:sz w:val="24"/>
          <w:szCs w:val="24"/>
        </w:rPr>
        <w:t>and Professional Licenses</w:t>
      </w:r>
      <w:r w:rsidRPr="169F90DD" w:rsidR="015D0B91">
        <w:rPr>
          <w:rFonts w:ascii="Times New Roman" w:hAnsi="Times New Roman" w:eastAsia="Calibri" w:cs="Times New Roman"/>
          <w:sz w:val="24"/>
          <w:szCs w:val="24"/>
        </w:rPr>
        <w:t>, the Department of Insurance, and Department of Finance</w:t>
      </w:r>
      <w:r w:rsidRPr="169F90DD" w:rsidR="726ED6D7">
        <w:rPr>
          <w:rFonts w:ascii="Times New Roman" w:hAnsi="Times New Roman" w:eastAsia="Calibri" w:cs="Times New Roman"/>
          <w:sz w:val="24"/>
          <w:szCs w:val="24"/>
        </w:rPr>
        <w:t xml:space="preserve">. </w:t>
      </w:r>
    </w:p>
    <w:p w:rsidR="00162363" w:rsidP="169F90DD" w:rsidRDefault="00162363" w14:paraId="6A04C014" w14:textId="7FB96E8D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20" w:afterAutospacing="off" w:line="240" w:lineRule="auto"/>
        <w:ind w:left="720"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169F90DD" w:rsidR="00162363">
        <w:rPr>
          <w:rFonts w:ascii="Times New Roman" w:hAnsi="Times New Roman" w:cs="Times New Roman"/>
          <w:sz w:val="24"/>
          <w:szCs w:val="24"/>
        </w:rPr>
        <w:t xml:space="preserve">In the month of March, </w:t>
      </w:r>
      <w:hyperlink r:id="Rb79082aba05849fb">
        <w:r w:rsidRPr="169F90DD" w:rsidR="00162363">
          <w:rPr>
            <w:rStyle w:val="Hyperlink"/>
            <w:rFonts w:ascii="Times New Roman" w:hAnsi="Times New Roman" w:cs="Times New Roman"/>
            <w:b w:val="1"/>
            <w:bCs w:val="1"/>
            <w:color w:val="auto"/>
            <w:sz w:val="24"/>
            <w:szCs w:val="24"/>
          </w:rPr>
          <w:t>House Bill</w:t>
        </w:r>
        <w:r w:rsidRPr="169F90DD" w:rsidR="008C5A84">
          <w:rPr>
            <w:rStyle w:val="Hyperlink"/>
            <w:rFonts w:ascii="Times New Roman" w:hAnsi="Times New Roman" w:cs="Times New Roman"/>
            <w:b w:val="1"/>
            <w:bCs w:val="1"/>
            <w:color w:val="auto"/>
            <w:sz w:val="24"/>
            <w:szCs w:val="24"/>
          </w:rPr>
          <w:t xml:space="preserve"> 662</w:t>
        </w:r>
      </w:hyperlink>
      <w:r w:rsidRPr="169F90DD" w:rsidR="00B85F50">
        <w:rPr>
          <w:rFonts w:ascii="Times New Roman" w:hAnsi="Times New Roman" w:cs="Times New Roman"/>
          <w:sz w:val="24"/>
          <w:szCs w:val="24"/>
        </w:rPr>
        <w:t xml:space="preserve">, which became </w:t>
      </w:r>
      <w:hyperlink r:id="R7ed60048221e48af">
        <w:r w:rsidRPr="169F90DD" w:rsidR="00B85F50">
          <w:rPr>
            <w:rStyle w:val="Hyperlink"/>
            <w:rFonts w:ascii="Times New Roman" w:hAnsi="Times New Roman" w:cs="Times New Roman"/>
            <w:b w:val="1"/>
            <w:bCs w:val="1"/>
            <w:color w:val="auto"/>
            <w:sz w:val="24"/>
            <w:szCs w:val="24"/>
          </w:rPr>
          <w:t>House Bill</w:t>
        </w:r>
        <w:r w:rsidRPr="169F90DD" w:rsidR="008C5A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169F90DD" w:rsidR="008C5A84">
          <w:rPr>
            <w:rStyle w:val="Hyperlink"/>
            <w:rFonts w:ascii="Times New Roman" w:hAnsi="Times New Roman" w:cs="Times New Roman"/>
            <w:b w:val="1"/>
            <w:bCs w:val="1"/>
            <w:color w:val="auto"/>
            <w:sz w:val="24"/>
            <w:szCs w:val="24"/>
          </w:rPr>
          <w:t>704</w:t>
        </w:r>
      </w:hyperlink>
      <w:r w:rsidRPr="169F90DD" w:rsidR="0016236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169F90DD" w:rsidR="00B85F50">
        <w:rPr>
          <w:rFonts w:ascii="Times New Roman" w:hAnsi="Times New Roman" w:cs="Times New Roman"/>
          <w:sz w:val="24"/>
          <w:szCs w:val="24"/>
        </w:rPr>
        <w:t>was</w:t>
      </w:r>
      <w:r w:rsidRPr="169F90DD" w:rsidR="00162363">
        <w:rPr>
          <w:rFonts w:ascii="Times New Roman" w:hAnsi="Times New Roman" w:cs="Times New Roman"/>
          <w:sz w:val="24"/>
          <w:szCs w:val="24"/>
        </w:rPr>
        <w:t xml:space="preserve"> presented.</w:t>
      </w:r>
      <w:r w:rsidRPr="169F90DD" w:rsidR="008C5A84">
        <w:rPr>
          <w:rFonts w:ascii="Times New Roman" w:hAnsi="Times New Roman" w:cs="Times New Roman"/>
          <w:sz w:val="24"/>
          <w:szCs w:val="24"/>
        </w:rPr>
        <w:t xml:space="preserve"> The</w:t>
      </w:r>
      <w:r w:rsidRPr="169F90DD" w:rsidR="00B85F50">
        <w:rPr>
          <w:rFonts w:ascii="Times New Roman" w:hAnsi="Times New Roman" w:cs="Times New Roman"/>
          <w:sz w:val="24"/>
          <w:szCs w:val="24"/>
        </w:rPr>
        <w:t>se</w:t>
      </w:r>
      <w:r w:rsidRPr="169F90DD" w:rsidR="008C5A84">
        <w:rPr>
          <w:rFonts w:ascii="Times New Roman" w:hAnsi="Times New Roman" w:cs="Times New Roman"/>
          <w:sz w:val="24"/>
          <w:szCs w:val="24"/>
        </w:rPr>
        <w:t xml:space="preserve"> bills looked at putting into Idaho Code the requirement that cities can NOT pre-empt the state government for requiring electrical charging stations in residential buildings. The bill passed through the House with significant support. However, </w:t>
      </w:r>
      <w:r w:rsidRPr="169F90DD" w:rsidR="3102C07F">
        <w:rPr>
          <w:rFonts w:ascii="Times New Roman" w:hAnsi="Times New Roman" w:cs="Times New Roman"/>
          <w:sz w:val="24"/>
          <w:szCs w:val="24"/>
        </w:rPr>
        <w:t>it was</w:t>
      </w:r>
      <w:r w:rsidRPr="169F90DD" w:rsidR="008C5A84">
        <w:rPr>
          <w:rFonts w:ascii="Times New Roman" w:hAnsi="Times New Roman" w:cs="Times New Roman"/>
          <w:sz w:val="24"/>
          <w:szCs w:val="24"/>
        </w:rPr>
        <w:t xml:space="preserve"> </w:t>
      </w:r>
      <w:r w:rsidRPr="169F90DD" w:rsidR="72CCA3F7">
        <w:rPr>
          <w:rFonts w:ascii="Times New Roman" w:hAnsi="Times New Roman" w:cs="Times New Roman"/>
          <w:sz w:val="24"/>
          <w:szCs w:val="24"/>
        </w:rPr>
        <w:t xml:space="preserve">sent to the Senate </w:t>
      </w:r>
      <w:r w:rsidRPr="169F90DD" w:rsidR="008C5A84">
        <w:rPr>
          <w:rFonts w:ascii="Times New Roman" w:hAnsi="Times New Roman" w:cs="Times New Roman"/>
          <w:sz w:val="24"/>
          <w:szCs w:val="24"/>
        </w:rPr>
        <w:t xml:space="preserve">Commerce &amp; Human Resources committee and </w:t>
      </w:r>
      <w:r w:rsidRPr="169F90DD" w:rsidR="5BB5D6A8">
        <w:rPr>
          <w:rFonts w:ascii="Times New Roman" w:hAnsi="Times New Roman" w:cs="Times New Roman"/>
          <w:sz w:val="24"/>
          <w:szCs w:val="24"/>
        </w:rPr>
        <w:t>did not move forward during the legislative session.</w:t>
      </w:r>
    </w:p>
    <w:p w:rsidR="003E695A" w:rsidP="169F90DD" w:rsidRDefault="003E695A" w14:paraId="5F22448B" w14:textId="54F2C9C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a862de999fca4c48">
        <w:r w:rsidRPr="169F90DD" w:rsidR="003E695A">
          <w:rPr>
            <w:rStyle w:val="Hyperlink"/>
            <w:rFonts w:ascii="Times New Roman" w:hAnsi="Times New Roman" w:cs="Times New Roman"/>
            <w:b w:val="1"/>
            <w:bCs w:val="1"/>
            <w:color w:val="auto"/>
            <w:sz w:val="24"/>
            <w:szCs w:val="24"/>
          </w:rPr>
          <w:t>House Bill 639</w:t>
        </w:r>
      </w:hyperlink>
      <w:r w:rsidRPr="169F90DD" w:rsidR="003E695A">
        <w:rPr>
          <w:rFonts w:ascii="Times New Roman" w:hAnsi="Times New Roman" w:cs="Times New Roman"/>
          <w:sz w:val="24"/>
          <w:szCs w:val="24"/>
        </w:rPr>
        <w:t xml:space="preserve"> was also introduced. </w:t>
      </w:r>
      <w:r w:rsidRPr="169F90DD" w:rsidR="003775C1">
        <w:rPr>
          <w:rFonts w:ascii="Times New Roman" w:hAnsi="Times New Roman" w:cs="Times New Roman"/>
          <w:sz w:val="24"/>
          <w:szCs w:val="24"/>
        </w:rPr>
        <w:t xml:space="preserve">The bill </w:t>
      </w:r>
      <w:r w:rsidRPr="169F90DD" w:rsidR="003775C1">
        <w:rPr>
          <w:rFonts w:ascii="Times New Roman" w:hAnsi="Times New Roman" w:cs="Times New Roman"/>
          <w:sz w:val="24"/>
          <w:szCs w:val="24"/>
        </w:rPr>
        <w:t>seeks</w:t>
      </w:r>
      <w:r w:rsidRPr="169F90DD" w:rsidR="003775C1">
        <w:rPr>
          <w:rFonts w:ascii="Times New Roman" w:hAnsi="Times New Roman" w:cs="Times New Roman"/>
          <w:sz w:val="24"/>
          <w:szCs w:val="24"/>
        </w:rPr>
        <w:t xml:space="preserve"> to amend current laws to provide for an exemption from requiring fire sprinklers in </w:t>
      </w:r>
      <w:r w:rsidRPr="169F90DD" w:rsidR="00EA132F">
        <w:rPr>
          <w:rFonts w:ascii="Times New Roman" w:hAnsi="Times New Roman" w:cs="Times New Roman"/>
          <w:sz w:val="24"/>
          <w:szCs w:val="24"/>
        </w:rPr>
        <w:t>certain multi-family units. Since being introduced in the House Business committee, the bill has gained no traction and will not move forward during the 2024 legislative session.</w:t>
      </w:r>
    </w:p>
    <w:p w:rsidRPr="003C2C3D" w:rsidR="00FD45CA" w:rsidP="009E1FB8" w:rsidRDefault="00FD45CA" w14:paraId="2BC70622" w14:textId="1F4971A1">
      <w:pPr>
        <w:spacing w:after="0"/>
        <w:ind w:left="-20" w:right="-20"/>
        <w:rPr>
          <w:rFonts w:ascii="Times New Roman" w:hAnsi="Times New Roman" w:cs="Times New Roman"/>
          <w:sz w:val="24"/>
          <w:szCs w:val="24"/>
        </w:rPr>
      </w:pPr>
    </w:p>
    <w:p w:rsidRPr="003C2C3D" w:rsidR="00FD45CA" w:rsidP="20176DF3" w:rsidRDefault="444D5134" w14:paraId="7F0C25D7" w14:textId="01C9F550">
      <w:pPr>
        <w:spacing w:after="0"/>
        <w:ind w:left="-20" w:right="-20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3C2C3D">
        <w:rPr>
          <w:rFonts w:ascii="Times New Roman" w:hAnsi="Times New Roman" w:eastAsia="Calibri" w:cs="Times New Roman"/>
          <w:b/>
          <w:bCs/>
          <w:sz w:val="24"/>
          <w:szCs w:val="24"/>
        </w:rPr>
        <w:t>PowerPoint Discussion:</w:t>
      </w:r>
      <w:r w:rsidRPr="003C2C3D" w:rsidR="00890AAF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2021 to 2024 IECC Comparison</w:t>
      </w:r>
    </w:p>
    <w:p w:rsidR="00FD45CA" w:rsidP="20176DF3" w:rsidRDefault="444D5134" w14:paraId="7BAB9CE2" w14:textId="5475F1AC">
      <w:pPr>
        <w:pStyle w:val="ListParagraph"/>
        <w:numPr>
          <w:ilvl w:val="0"/>
          <w:numId w:val="4"/>
        </w:numPr>
        <w:spacing w:after="0"/>
        <w:ind w:left="340" w:right="-20"/>
        <w:rPr>
          <w:rFonts w:ascii="Times New Roman" w:hAnsi="Times New Roman" w:eastAsia="Calibri" w:cs="Times New Roman"/>
          <w:sz w:val="24"/>
          <w:szCs w:val="24"/>
        </w:rPr>
      </w:pPr>
      <w:r w:rsidRPr="003C2C3D">
        <w:rPr>
          <w:rFonts w:ascii="Times New Roman" w:hAnsi="Times New Roman" w:eastAsia="Calibri" w:cs="Times New Roman"/>
          <w:sz w:val="24"/>
          <w:szCs w:val="24"/>
        </w:rPr>
        <w:t xml:space="preserve">Link to the </w:t>
      </w:r>
      <w:r w:rsidRPr="003C2C3D" w:rsidR="00936BD4">
        <w:rPr>
          <w:rFonts w:ascii="Times New Roman" w:hAnsi="Times New Roman" w:eastAsia="Calibri" w:cs="Times New Roman"/>
          <w:sz w:val="24"/>
          <w:szCs w:val="24"/>
        </w:rPr>
        <w:t>PDF</w:t>
      </w:r>
      <w:r w:rsidRPr="003C2C3D">
        <w:rPr>
          <w:rFonts w:ascii="Times New Roman" w:hAnsi="Times New Roman" w:eastAsia="Calibri" w:cs="Times New Roman"/>
          <w:sz w:val="24"/>
          <w:szCs w:val="24"/>
        </w:rPr>
        <w:t xml:space="preserve"> provided </w:t>
      </w:r>
      <w:hyperlink r:id="rId13">
        <w:r w:rsidRPr="003C2C3D">
          <w:rPr>
            <w:rStyle w:val="Hyperlink"/>
            <w:rFonts w:ascii="Times New Roman" w:hAnsi="Times New Roman" w:eastAsia="Calibri" w:cs="Times New Roman"/>
            <w:b/>
            <w:bCs/>
            <w:color w:val="auto"/>
            <w:sz w:val="24"/>
            <w:szCs w:val="24"/>
          </w:rPr>
          <w:t>HERE</w:t>
        </w:r>
      </w:hyperlink>
      <w:r w:rsidRPr="003C2C3D">
        <w:rPr>
          <w:rFonts w:ascii="Times New Roman" w:hAnsi="Times New Roman" w:eastAsia="Calibri" w:cs="Times New Roman"/>
          <w:sz w:val="24"/>
          <w:szCs w:val="24"/>
        </w:rPr>
        <w:t>.</w:t>
      </w:r>
    </w:p>
    <w:p w:rsidR="001515F9" w:rsidP="001515F9" w:rsidRDefault="001515F9" w14:paraId="1EDC7E2C" w14:textId="77777777">
      <w:p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</w:p>
    <w:p w:rsidRPr="001515F9" w:rsidR="001515F9" w:rsidP="001515F9" w:rsidRDefault="001515F9" w14:paraId="16D0ACA7" w14:textId="0758D051">
      <w:pPr>
        <w:spacing w:after="0"/>
        <w:ind w:right="-20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1515F9">
        <w:rPr>
          <w:rFonts w:ascii="Times New Roman" w:hAnsi="Times New Roman" w:eastAsia="Calibri" w:cs="Times New Roman"/>
          <w:b/>
          <w:bCs/>
          <w:sz w:val="24"/>
          <w:szCs w:val="24"/>
        </w:rPr>
        <w:t>Notes During the Presentation:</w:t>
      </w:r>
    </w:p>
    <w:p w:rsidR="006F2F5D" w:rsidP="20176DF3" w:rsidRDefault="006F2F5D" w14:paraId="076D095E" w14:textId="37385AFF">
      <w:pPr>
        <w:pStyle w:val="ListParagraph"/>
        <w:numPr>
          <w:ilvl w:val="0"/>
          <w:numId w:val="4"/>
        </w:numPr>
        <w:spacing w:after="0"/>
        <w:ind w:left="340"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During the PowerPoint presentation, Jerica Stacey </w:t>
      </w:r>
      <w:r w:rsidR="00616F01">
        <w:rPr>
          <w:rFonts w:ascii="Times New Roman" w:hAnsi="Times New Roman" w:eastAsia="Calibri" w:cs="Times New Roman"/>
          <w:sz w:val="24"/>
          <w:szCs w:val="24"/>
        </w:rPr>
        <w:t xml:space="preserve">shared some links to resources about </w:t>
      </w:r>
      <w:r w:rsidR="00654247">
        <w:rPr>
          <w:rFonts w:ascii="Times New Roman" w:hAnsi="Times New Roman" w:eastAsia="Calibri" w:cs="Times New Roman"/>
          <w:sz w:val="24"/>
          <w:szCs w:val="24"/>
        </w:rPr>
        <w:t xml:space="preserve">where Idaho currently stands in following </w:t>
      </w:r>
      <w:r w:rsidR="00D63C88">
        <w:rPr>
          <w:rFonts w:ascii="Times New Roman" w:hAnsi="Times New Roman" w:eastAsia="Calibri" w:cs="Times New Roman"/>
          <w:sz w:val="24"/>
          <w:szCs w:val="24"/>
        </w:rPr>
        <w:t>energy codes:</w:t>
      </w:r>
    </w:p>
    <w:p w:rsidR="004C2997" w:rsidP="004C2997" w:rsidRDefault="004C2997" w14:paraId="68E1DB23" w14:textId="77777777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hyperlink w:history="1" r:id="rId14">
        <w:r w:rsidRPr="003B6F61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Link to the residential map</w:t>
        </w:r>
      </w:hyperlink>
      <w:r>
        <w:rPr>
          <w:rFonts w:ascii="Times New Roman" w:hAnsi="Times New Roman" w:eastAsia="Calibri" w:cs="Times New Roman"/>
          <w:sz w:val="24"/>
          <w:szCs w:val="24"/>
        </w:rPr>
        <w:t xml:space="preserve"> of all 50 U.S. States Residential Energy Code Efficiency </w:t>
      </w:r>
    </w:p>
    <w:p w:rsidR="004C2997" w:rsidP="004C2997" w:rsidRDefault="004C2997" w14:paraId="3BA0B1F8" w14:textId="3CE63E64">
      <w:pPr>
        <w:pStyle w:val="ListParagraph"/>
        <w:numPr>
          <w:ilvl w:val="1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Idaho is currently in the 2009 IECC Category</w:t>
      </w:r>
      <w:r w:rsidR="00226608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F66B6D" w:rsidR="004C2997" w:rsidP="004C2997" w:rsidRDefault="004C2997" w14:paraId="1ED85249" w14:textId="67F46096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hyperlink w:history="1" r:id="rId15">
        <w:r w:rsidRPr="00F66B6D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Link</w:t>
        </w:r>
      </w:hyperlink>
      <w:r w:rsidRPr="00F66B6D">
        <w:rPr>
          <w:rFonts w:ascii="Times New Roman" w:hAnsi="Times New Roman" w:eastAsia="Calibri" w:cs="Times New Roman"/>
          <w:sz w:val="24"/>
          <w:szCs w:val="24"/>
        </w:rPr>
        <w:t xml:space="preserve"> to a Commercial Energy Code Efficiency Map</w:t>
      </w:r>
      <w:r w:rsidR="00226608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4C2997" w:rsidR="004C2997" w:rsidP="004C2997" w:rsidRDefault="004C2997" w14:paraId="3766413F" w14:textId="252A47AA">
      <w:pPr>
        <w:pStyle w:val="ListParagraph"/>
        <w:numPr>
          <w:ilvl w:val="1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Idaho is currently in the 2013 IECC Category</w:t>
      </w:r>
      <w:r w:rsidR="00226608">
        <w:rPr>
          <w:rFonts w:ascii="Times New Roman" w:hAnsi="Times New Roman" w:eastAsia="Calibri" w:cs="Times New Roman"/>
          <w:sz w:val="24"/>
          <w:szCs w:val="24"/>
        </w:rPr>
        <w:t>.</w:t>
      </w:r>
    </w:p>
    <w:p w:rsidR="007D023B" w:rsidP="20176DF3" w:rsidRDefault="004C2997" w14:paraId="0A6B8777" w14:textId="742A151C">
      <w:pPr>
        <w:pStyle w:val="ListParagraph"/>
        <w:numPr>
          <w:ilvl w:val="0"/>
          <w:numId w:val="4"/>
        </w:numPr>
        <w:spacing w:after="0"/>
        <w:ind w:left="340"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Clarification on 2024 IECC code:</w:t>
      </w:r>
    </w:p>
    <w:p w:rsidRPr="00D43F88" w:rsidR="00D43F88" w:rsidP="00D43F88" w:rsidRDefault="00D43F88" w14:paraId="45F2E1CB" w14:textId="620C112F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 w:rsidRPr="00D43F88">
        <w:rPr>
          <w:rFonts w:ascii="Times New Roman" w:hAnsi="Times New Roman" w:eastAsia="Calibri" w:cs="Times New Roman"/>
          <w:sz w:val="24"/>
          <w:szCs w:val="24"/>
        </w:rPr>
        <w:t>Electric readiness was removed from the 2024 IECC code and moved to the appendix</w:t>
      </w:r>
      <w:r w:rsidR="00226608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D43F88" w:rsidR="00D43F88" w:rsidP="00D43F88" w:rsidRDefault="00D43F88" w14:paraId="11CD109A" w14:textId="03FC1C68">
      <w:pPr>
        <w:pStyle w:val="ListParagraph"/>
        <w:numPr>
          <w:ilvl w:val="1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 w:rsidRPr="00D43F88">
        <w:rPr>
          <w:rFonts w:ascii="Times New Roman" w:hAnsi="Times New Roman" w:eastAsia="Calibri" w:cs="Times New Roman"/>
          <w:sz w:val="24"/>
          <w:szCs w:val="24"/>
        </w:rPr>
        <w:t xml:space="preserve">Read the Board of Directors decision by clicking </w:t>
      </w:r>
      <w:hyperlink w:history="1" r:id="rId16">
        <w:r w:rsidRPr="00D43F88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HERE</w:t>
        </w:r>
      </w:hyperlink>
      <w:r w:rsidR="00226608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D43F88" w:rsidR="00D43F88" w:rsidP="00D43F88" w:rsidRDefault="00D43F88" w14:paraId="64F5D4D5" w14:textId="03748E4C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 w:rsidRPr="00D43F88">
        <w:rPr>
          <w:rFonts w:ascii="Times New Roman" w:hAnsi="Times New Roman" w:eastAsia="Calibri" w:cs="Times New Roman"/>
          <w:sz w:val="24"/>
          <w:szCs w:val="24"/>
        </w:rPr>
        <w:t>EV readiness has also been appealed.</w:t>
      </w:r>
    </w:p>
    <w:p w:rsidR="001515F9" w:rsidP="20176DF3" w:rsidRDefault="001515F9" w14:paraId="07C382EE" w14:textId="69EEC99F">
      <w:pPr>
        <w:pStyle w:val="ListParagraph"/>
        <w:numPr>
          <w:ilvl w:val="0"/>
          <w:numId w:val="4"/>
        </w:numPr>
        <w:spacing w:after="0"/>
        <w:ind w:left="340"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As shared by Kevin </w:t>
      </w:r>
      <w:r w:rsidR="00433D25">
        <w:rPr>
          <w:rFonts w:ascii="Times New Roman" w:hAnsi="Times New Roman" w:eastAsia="Calibri" w:cs="Times New Roman"/>
          <w:sz w:val="24"/>
          <w:szCs w:val="24"/>
        </w:rPr>
        <w:t xml:space="preserve">Rose from NEEA, </w:t>
      </w:r>
      <w:r w:rsidR="00E01E2E">
        <w:rPr>
          <w:rFonts w:ascii="Times New Roman" w:hAnsi="Times New Roman" w:eastAsia="Calibri" w:cs="Times New Roman"/>
          <w:sz w:val="24"/>
          <w:szCs w:val="24"/>
        </w:rPr>
        <w:t xml:space="preserve">Idaho’s 2018 IECC approved rules </w:t>
      </w:r>
      <w:r w:rsidR="00D43F88">
        <w:rPr>
          <w:rFonts w:ascii="Times New Roman" w:hAnsi="Times New Roman" w:eastAsia="Calibri" w:cs="Times New Roman"/>
          <w:sz w:val="24"/>
          <w:szCs w:val="24"/>
        </w:rPr>
        <w:t>are</w:t>
      </w:r>
      <w:r w:rsidR="0043395F">
        <w:rPr>
          <w:rFonts w:ascii="Times New Roman" w:hAnsi="Times New Roman" w:eastAsia="Calibri" w:cs="Times New Roman"/>
          <w:sz w:val="24"/>
          <w:szCs w:val="24"/>
        </w:rPr>
        <w:t xml:space="preserve"> 18.4% less efficient than the 2018 IECC unamended code.</w:t>
      </w:r>
    </w:p>
    <w:p w:rsidR="00DB6CF9" w:rsidP="00DB6CF9" w:rsidRDefault="00E336D0" w14:paraId="0213F9DF" w14:textId="2B5535E4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In looking ahead to the future energy code, the 2021 IECC is 8.5% </w:t>
      </w:r>
      <w:r w:rsidR="00821917">
        <w:rPr>
          <w:rFonts w:ascii="Times New Roman" w:hAnsi="Times New Roman" w:eastAsia="Calibri" w:cs="Times New Roman"/>
          <w:sz w:val="24"/>
          <w:szCs w:val="24"/>
        </w:rPr>
        <w:t xml:space="preserve">(in Climate Zone 5) and 4.28% (in Climate Zone 6) more efficient than </w:t>
      </w:r>
      <w:r w:rsidR="00E0298D">
        <w:rPr>
          <w:rFonts w:ascii="Times New Roman" w:hAnsi="Times New Roman" w:eastAsia="Calibri" w:cs="Times New Roman"/>
          <w:sz w:val="24"/>
          <w:szCs w:val="24"/>
        </w:rPr>
        <w:t>the 2018 IECC unamended rules.</w:t>
      </w:r>
    </w:p>
    <w:p w:rsidR="00E0298D" w:rsidP="00DB6CF9" w:rsidRDefault="00204619" w14:paraId="6F44DE01" w14:textId="2671CF14">
      <w:pPr>
        <w:pStyle w:val="ListParagraph"/>
        <w:numPr>
          <w:ilvl w:val="0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Looking ahead to the 2024 IECC, </w:t>
      </w:r>
      <w:r w:rsidR="00BD3D72">
        <w:rPr>
          <w:rFonts w:ascii="Times New Roman" w:hAnsi="Times New Roman" w:eastAsia="Calibri" w:cs="Times New Roman"/>
          <w:sz w:val="24"/>
          <w:szCs w:val="24"/>
        </w:rPr>
        <w:t>the ’24 rules are approximately 10% (Climate Zone 5) or 20% (Climate Zone 6) more efficient than the rules from the 2021 IECC.</w:t>
      </w:r>
    </w:p>
    <w:p w:rsidRPr="0086549E" w:rsidR="001515F9" w:rsidP="001515F9" w:rsidRDefault="00583ED8" w14:paraId="45421EB2" w14:textId="7140C30D">
      <w:pPr>
        <w:pStyle w:val="ListParagraph"/>
        <w:numPr>
          <w:ilvl w:val="1"/>
          <w:numId w:val="4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hyperlink w:history="1" r:id="rId17">
        <w:r w:rsidRPr="00583ED8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Link to the full data analysis</w:t>
        </w:r>
      </w:hyperlink>
      <w:r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3C2C3D" w:rsidR="00FD45CA" w:rsidP="003C2C3D" w:rsidRDefault="00FD45CA" w14:paraId="6626CBDA" w14:textId="5344F1E7">
      <w:pPr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:rsidR="00B33586" w:rsidP="00B33586" w:rsidRDefault="0031302F" w14:paraId="5B1A69D5" w14:textId="2848DB41">
      <w:pPr>
        <w:pStyle w:val="ListParagraph"/>
        <w:numPr>
          <w:ilvl w:val="0"/>
          <w:numId w:val="13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There is also a National Energy Codes Conference taking place in Sacramento in May.</w:t>
      </w:r>
    </w:p>
    <w:p w:rsidR="0031302F" w:rsidP="0031302F" w:rsidRDefault="00311635" w14:paraId="1ACE56C4" w14:textId="6245200E">
      <w:pPr>
        <w:pStyle w:val="ListParagraph"/>
        <w:numPr>
          <w:ilvl w:val="1"/>
          <w:numId w:val="13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The event will be held from </w:t>
      </w:r>
      <w:r w:rsidR="008B29A3">
        <w:rPr>
          <w:rFonts w:ascii="Times New Roman" w:hAnsi="Times New Roman" w:eastAsia="Calibri" w:cs="Times New Roman"/>
          <w:sz w:val="24"/>
          <w:szCs w:val="24"/>
        </w:rPr>
        <w:t>May 6</w:t>
      </w:r>
      <w:r w:rsidRPr="008B29A3" w:rsidR="008B29A3">
        <w:rPr>
          <w:rFonts w:ascii="Times New Roman" w:hAnsi="Times New Roman" w:eastAsia="Calibri" w:cs="Times New Roman"/>
          <w:sz w:val="24"/>
          <w:szCs w:val="24"/>
          <w:vertAlign w:val="superscript"/>
        </w:rPr>
        <w:t>th</w:t>
      </w:r>
      <w:r w:rsidR="008B29A3">
        <w:rPr>
          <w:rFonts w:ascii="Times New Roman" w:hAnsi="Times New Roman" w:eastAsia="Calibri" w:cs="Times New Roman"/>
          <w:sz w:val="24"/>
          <w:szCs w:val="24"/>
        </w:rPr>
        <w:t xml:space="preserve"> through May 8</w:t>
      </w:r>
      <w:r w:rsidRPr="008B29A3" w:rsidR="008B29A3">
        <w:rPr>
          <w:rFonts w:ascii="Times New Roman" w:hAnsi="Times New Roman" w:eastAsia="Calibri" w:cs="Times New Roman"/>
          <w:sz w:val="24"/>
          <w:szCs w:val="24"/>
          <w:vertAlign w:val="superscript"/>
        </w:rPr>
        <w:t>th</w:t>
      </w:r>
      <w:r w:rsidR="008B29A3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B33586" w:rsidR="008B29A3" w:rsidP="0031302F" w:rsidRDefault="00226608" w14:paraId="3AAC6609" w14:textId="3B4E10C6">
      <w:pPr>
        <w:pStyle w:val="ListParagraph"/>
        <w:numPr>
          <w:ilvl w:val="1"/>
          <w:numId w:val="13"/>
        </w:num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hyperlink w:history="1" r:id="rId18">
        <w:r w:rsidRPr="00226608" w:rsidR="008B29A3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Click HERE</w:t>
        </w:r>
      </w:hyperlink>
      <w:r w:rsidR="008B29A3">
        <w:rPr>
          <w:rFonts w:ascii="Times New Roman" w:hAnsi="Times New Roman" w:eastAsia="Calibri" w:cs="Times New Roman"/>
          <w:sz w:val="24"/>
          <w:szCs w:val="24"/>
        </w:rPr>
        <w:t xml:space="preserve"> for more </w:t>
      </w:r>
      <w:r>
        <w:rPr>
          <w:rFonts w:ascii="Times New Roman" w:hAnsi="Times New Roman" w:eastAsia="Calibri" w:cs="Times New Roman"/>
          <w:sz w:val="24"/>
          <w:szCs w:val="24"/>
        </w:rPr>
        <w:t>information.</w:t>
      </w:r>
    </w:p>
    <w:p w:rsidRPr="003C2C3D" w:rsidR="00FD45CA" w:rsidP="00226608" w:rsidRDefault="00FD45CA" w14:paraId="5B523D77" w14:textId="50DF154F">
      <w:p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</w:p>
    <w:p w:rsidRPr="003C2C3D" w:rsidR="00FD45CA" w:rsidP="20176DF3" w:rsidRDefault="444D5134" w14:paraId="1470A12F" w14:textId="3FE83DB4">
      <w:pPr>
        <w:spacing w:after="0"/>
        <w:ind w:left="-20" w:right="-20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3C2C3D">
        <w:rPr>
          <w:rFonts w:ascii="Times New Roman" w:hAnsi="Times New Roman" w:eastAsia="Calibri" w:cs="Times New Roman"/>
          <w:b/>
          <w:bCs/>
          <w:sz w:val="24"/>
          <w:szCs w:val="24"/>
        </w:rPr>
        <w:t>When are the next Building Code Board Meetings?</w:t>
      </w:r>
    </w:p>
    <w:p w:rsidRPr="003C2C3D" w:rsidR="00FD45CA" w:rsidP="20176DF3" w:rsidRDefault="444D5134" w14:paraId="4145B4CC" w14:textId="69C86D63">
      <w:pPr>
        <w:pStyle w:val="ListParagraph"/>
        <w:numPr>
          <w:ilvl w:val="0"/>
          <w:numId w:val="4"/>
        </w:numPr>
        <w:spacing w:after="0"/>
        <w:ind w:left="340" w:right="-20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169F90DD" w:rsidR="444D513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April 16th - 9 am</w:t>
      </w:r>
      <w:r w:rsidRPr="169F90DD" w:rsidR="1430B122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 MDT</w:t>
      </w:r>
    </w:p>
    <w:p w:rsidRPr="003C2C3D" w:rsidR="00FD45CA" w:rsidP="20176DF3" w:rsidRDefault="444D5134" w14:paraId="49017563" w14:textId="4A63D8FB">
      <w:pPr>
        <w:pStyle w:val="ListParagraph"/>
        <w:numPr>
          <w:ilvl w:val="0"/>
          <w:numId w:val="4"/>
        </w:numPr>
        <w:spacing w:after="0"/>
        <w:ind w:left="340" w:right="-20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169F90DD" w:rsidR="444D513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June 18th - 9 am</w:t>
      </w:r>
      <w:r w:rsidRPr="169F90DD" w:rsidR="20FFEFDA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 MDT</w:t>
      </w:r>
    </w:p>
    <w:p w:rsidRPr="003C2C3D" w:rsidR="00FD45CA" w:rsidP="20176DF3" w:rsidRDefault="444D5134" w14:paraId="5E8F0028" w14:textId="6297A9BF">
      <w:pPr>
        <w:pStyle w:val="ListParagraph"/>
        <w:numPr>
          <w:ilvl w:val="0"/>
          <w:numId w:val="4"/>
        </w:numPr>
        <w:spacing w:after="0"/>
        <w:ind w:left="340" w:right="-20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169F90DD" w:rsidR="444D513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August 20th - 9 am</w:t>
      </w:r>
      <w:r w:rsidRPr="169F90DD" w:rsidR="2B205C3D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 MDT</w:t>
      </w:r>
    </w:p>
    <w:p w:rsidRPr="003C2C3D" w:rsidR="00FD45CA" w:rsidP="20176DF3" w:rsidRDefault="00FD45CA" w14:paraId="267E8FCC" w14:textId="347C3FF7">
      <w:p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</w:p>
    <w:p w:rsidRPr="003C2C3D" w:rsidR="005029EE" w:rsidP="20176DF3" w:rsidRDefault="005029EE" w14:paraId="4789B28B" w14:textId="0C908D36">
      <w:p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  <w:r w:rsidRPr="003C2C3D">
        <w:rPr>
          <w:rFonts w:ascii="Times New Roman" w:hAnsi="Times New Roman" w:eastAsia="Calibri" w:cs="Times New Roman"/>
          <w:sz w:val="24"/>
          <w:szCs w:val="24"/>
        </w:rPr>
        <w:t>Where are the Building Code Board Meetings held?</w:t>
      </w:r>
    </w:p>
    <w:p w:rsidRPr="003C2C3D" w:rsidR="005029EE" w:rsidP="20176DF3" w:rsidRDefault="005029EE" w14:paraId="5288652C" w14:textId="77777777">
      <w:pPr>
        <w:spacing w:after="0"/>
        <w:ind w:right="-20"/>
        <w:rPr>
          <w:rFonts w:ascii="Times New Roman" w:hAnsi="Times New Roman" w:eastAsia="Calibri" w:cs="Times New Roman"/>
          <w:sz w:val="24"/>
          <w:szCs w:val="24"/>
        </w:rPr>
      </w:pPr>
    </w:p>
    <w:p w:rsidRPr="00226608" w:rsidR="00FD45CA" w:rsidP="00226608" w:rsidRDefault="00890AAF" w14:paraId="672A6659" w14:textId="712C8227">
      <w:pPr>
        <w:spacing w:after="0"/>
        <w:ind w:right="-20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3C2C3D">
        <w:rPr>
          <w:rFonts w:ascii="Times New Roman" w:hAnsi="Times New Roman" w:eastAsia="Calibri" w:cs="Times New Roman"/>
          <w:b/>
          <w:bCs/>
          <w:sz w:val="24"/>
          <w:szCs w:val="24"/>
        </w:rPr>
        <w:t>11341 W. Chinden Blvd. Boise, ID 83714</w:t>
      </w:r>
    </w:p>
    <w:sectPr w:rsidRPr="00226608" w:rsidR="00FD45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5">
    <w:nsid w:val="18f684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7bbb5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76725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8482FC"/>
    <w:multiLevelType w:val="hybridMultilevel"/>
    <w:tmpl w:val="F7729716"/>
    <w:lvl w:ilvl="0" w:tplc="AB72A870">
      <w:start w:val="1"/>
      <w:numFmt w:val="decimal"/>
      <w:lvlText w:val="%1."/>
      <w:lvlJc w:val="left"/>
      <w:pPr>
        <w:ind w:left="1440" w:hanging="360"/>
      </w:pPr>
    </w:lvl>
    <w:lvl w:ilvl="1" w:tplc="63D4379E">
      <w:start w:val="1"/>
      <w:numFmt w:val="lowerLetter"/>
      <w:lvlText w:val="%2."/>
      <w:lvlJc w:val="left"/>
      <w:pPr>
        <w:ind w:left="2160" w:hanging="360"/>
      </w:pPr>
    </w:lvl>
    <w:lvl w:ilvl="2" w:tplc="252A3AC4">
      <w:start w:val="1"/>
      <w:numFmt w:val="lowerRoman"/>
      <w:lvlText w:val="%3."/>
      <w:lvlJc w:val="right"/>
      <w:pPr>
        <w:ind w:left="2880" w:hanging="180"/>
      </w:pPr>
    </w:lvl>
    <w:lvl w:ilvl="3" w:tplc="E8FE1384">
      <w:start w:val="1"/>
      <w:numFmt w:val="decimal"/>
      <w:lvlText w:val="%4."/>
      <w:lvlJc w:val="left"/>
      <w:pPr>
        <w:ind w:left="3600" w:hanging="360"/>
      </w:pPr>
    </w:lvl>
    <w:lvl w:ilvl="4" w:tplc="1AB04AB6">
      <w:start w:val="1"/>
      <w:numFmt w:val="lowerLetter"/>
      <w:lvlText w:val="%5."/>
      <w:lvlJc w:val="left"/>
      <w:pPr>
        <w:ind w:left="4320" w:hanging="360"/>
      </w:pPr>
    </w:lvl>
    <w:lvl w:ilvl="5" w:tplc="B6D493E4">
      <w:start w:val="1"/>
      <w:numFmt w:val="lowerRoman"/>
      <w:lvlText w:val="%6."/>
      <w:lvlJc w:val="right"/>
      <w:pPr>
        <w:ind w:left="5040" w:hanging="180"/>
      </w:pPr>
    </w:lvl>
    <w:lvl w:ilvl="6" w:tplc="306C04F6">
      <w:start w:val="1"/>
      <w:numFmt w:val="decimal"/>
      <w:lvlText w:val="%7."/>
      <w:lvlJc w:val="left"/>
      <w:pPr>
        <w:ind w:left="5760" w:hanging="360"/>
      </w:pPr>
    </w:lvl>
    <w:lvl w:ilvl="7" w:tplc="C8FC1C20">
      <w:start w:val="1"/>
      <w:numFmt w:val="lowerLetter"/>
      <w:lvlText w:val="%8."/>
      <w:lvlJc w:val="left"/>
      <w:pPr>
        <w:ind w:left="6480" w:hanging="360"/>
      </w:pPr>
    </w:lvl>
    <w:lvl w:ilvl="8" w:tplc="739C8A0A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F5E13"/>
    <w:multiLevelType w:val="multilevel"/>
    <w:tmpl w:val="D17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9E0219"/>
    <w:multiLevelType w:val="hybridMultilevel"/>
    <w:tmpl w:val="659A61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C77254"/>
    <w:multiLevelType w:val="multilevel"/>
    <w:tmpl w:val="D17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4D3709A"/>
    <w:multiLevelType w:val="multilevel"/>
    <w:tmpl w:val="D17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7F2E050"/>
    <w:multiLevelType w:val="hybridMultilevel"/>
    <w:tmpl w:val="90BAB800"/>
    <w:lvl w:ilvl="0" w:tplc="4F189D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04CF5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4BC66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885C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364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703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D8C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16CF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B62C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D53421"/>
    <w:multiLevelType w:val="hybridMultilevel"/>
    <w:tmpl w:val="C6E0F858"/>
    <w:lvl w:ilvl="0" w:tplc="CC10FF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D821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E890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2E9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E2D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BA91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F899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2A7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0CDE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92198C"/>
    <w:multiLevelType w:val="hybridMultilevel"/>
    <w:tmpl w:val="82F2FD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71CB9D4"/>
    <w:multiLevelType w:val="hybridMultilevel"/>
    <w:tmpl w:val="E4A2BDD2"/>
    <w:lvl w:ilvl="0" w:tplc="B2FCF51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B36A754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068755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21EF83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897AB30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7B4AF0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8B6C73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F48465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3B28B7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BD2400D"/>
    <w:multiLevelType w:val="hybridMultilevel"/>
    <w:tmpl w:val="4F80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1795DB"/>
    <w:multiLevelType w:val="hybridMultilevel"/>
    <w:tmpl w:val="045A29A2"/>
    <w:lvl w:ilvl="0" w:tplc="A3C2E6D8">
      <w:start w:val="1"/>
      <w:numFmt w:val="decimal"/>
      <w:lvlText w:val="%1."/>
      <w:lvlJc w:val="left"/>
      <w:pPr>
        <w:ind w:left="720" w:hanging="360"/>
      </w:pPr>
    </w:lvl>
    <w:lvl w:ilvl="1" w:tplc="A4AE586E">
      <w:start w:val="1"/>
      <w:numFmt w:val="lowerLetter"/>
      <w:lvlText w:val="%2."/>
      <w:lvlJc w:val="left"/>
      <w:pPr>
        <w:ind w:left="1440" w:hanging="360"/>
      </w:pPr>
    </w:lvl>
    <w:lvl w:ilvl="2" w:tplc="C6404306">
      <w:start w:val="1"/>
      <w:numFmt w:val="lowerRoman"/>
      <w:lvlText w:val="%3."/>
      <w:lvlJc w:val="right"/>
      <w:pPr>
        <w:ind w:left="2160" w:hanging="180"/>
      </w:pPr>
    </w:lvl>
    <w:lvl w:ilvl="3" w:tplc="9D101AEC">
      <w:start w:val="1"/>
      <w:numFmt w:val="decimal"/>
      <w:lvlText w:val="%4."/>
      <w:lvlJc w:val="left"/>
      <w:pPr>
        <w:ind w:left="2880" w:hanging="360"/>
      </w:pPr>
    </w:lvl>
    <w:lvl w:ilvl="4" w:tplc="2924C5F0">
      <w:start w:val="1"/>
      <w:numFmt w:val="lowerLetter"/>
      <w:lvlText w:val="%5."/>
      <w:lvlJc w:val="left"/>
      <w:pPr>
        <w:ind w:left="3600" w:hanging="360"/>
      </w:pPr>
    </w:lvl>
    <w:lvl w:ilvl="5" w:tplc="163076AC">
      <w:start w:val="1"/>
      <w:numFmt w:val="lowerRoman"/>
      <w:lvlText w:val="%6."/>
      <w:lvlJc w:val="right"/>
      <w:pPr>
        <w:ind w:left="4320" w:hanging="180"/>
      </w:pPr>
    </w:lvl>
    <w:lvl w:ilvl="6" w:tplc="0EB0B268">
      <w:start w:val="1"/>
      <w:numFmt w:val="decimal"/>
      <w:lvlText w:val="%7."/>
      <w:lvlJc w:val="left"/>
      <w:pPr>
        <w:ind w:left="5040" w:hanging="360"/>
      </w:pPr>
    </w:lvl>
    <w:lvl w:ilvl="7" w:tplc="D08ADEA8">
      <w:start w:val="1"/>
      <w:numFmt w:val="lowerLetter"/>
      <w:lvlText w:val="%8."/>
      <w:lvlJc w:val="left"/>
      <w:pPr>
        <w:ind w:left="5760" w:hanging="360"/>
      </w:pPr>
    </w:lvl>
    <w:lvl w:ilvl="8" w:tplc="4DBA4C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22A"/>
    <w:multiLevelType w:val="hybridMultilevel"/>
    <w:tmpl w:val="06702FB6"/>
    <w:lvl w:ilvl="0" w:tplc="B622AC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4C93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F81C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307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6C7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5E1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DA4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C4E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9820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36310D"/>
    <w:multiLevelType w:val="multilevel"/>
    <w:tmpl w:val="D17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6">
    <w:abstractNumId w:val="15"/>
  </w:num>
  <w:num w:numId="15">
    <w:abstractNumId w:val="14"/>
  </w:num>
  <w:num w:numId="14">
    <w:abstractNumId w:val="13"/>
  </w:num>
  <w:num w:numId="1" w16cid:durableId="1912422969">
    <w:abstractNumId w:val="11"/>
  </w:num>
  <w:num w:numId="2" w16cid:durableId="997612845">
    <w:abstractNumId w:val="6"/>
  </w:num>
  <w:num w:numId="3" w16cid:durableId="2143231157">
    <w:abstractNumId w:val="5"/>
  </w:num>
  <w:num w:numId="4" w16cid:durableId="362367052">
    <w:abstractNumId w:val="8"/>
  </w:num>
  <w:num w:numId="5" w16cid:durableId="706099495">
    <w:abstractNumId w:val="10"/>
  </w:num>
  <w:num w:numId="6" w16cid:durableId="1458373609">
    <w:abstractNumId w:val="0"/>
  </w:num>
  <w:num w:numId="7" w16cid:durableId="1131480294">
    <w:abstractNumId w:val="3"/>
  </w:num>
  <w:num w:numId="8" w16cid:durableId="1981495734">
    <w:abstractNumId w:val="9"/>
  </w:num>
  <w:num w:numId="9" w16cid:durableId="373389976">
    <w:abstractNumId w:val="12"/>
  </w:num>
  <w:num w:numId="10" w16cid:durableId="1081871874">
    <w:abstractNumId w:val="4"/>
  </w:num>
  <w:num w:numId="11" w16cid:durableId="1470829478">
    <w:abstractNumId w:val="1"/>
  </w:num>
  <w:num w:numId="12" w16cid:durableId="1009791733">
    <w:abstractNumId w:val="2"/>
  </w:num>
  <w:num w:numId="13" w16cid:durableId="1154027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9D0037"/>
    <w:rsid w:val="0006787A"/>
    <w:rsid w:val="00147A86"/>
    <w:rsid w:val="001515F9"/>
    <w:rsid w:val="00162363"/>
    <w:rsid w:val="00163128"/>
    <w:rsid w:val="00172E5C"/>
    <w:rsid w:val="001864D6"/>
    <w:rsid w:val="00204619"/>
    <w:rsid w:val="00213318"/>
    <w:rsid w:val="00226608"/>
    <w:rsid w:val="002B669D"/>
    <w:rsid w:val="00311635"/>
    <w:rsid w:val="0031302F"/>
    <w:rsid w:val="00321F91"/>
    <w:rsid w:val="003775C1"/>
    <w:rsid w:val="003B6F61"/>
    <w:rsid w:val="003C2C3D"/>
    <w:rsid w:val="003E695A"/>
    <w:rsid w:val="0043395F"/>
    <w:rsid w:val="00433D25"/>
    <w:rsid w:val="004C2997"/>
    <w:rsid w:val="004D0C96"/>
    <w:rsid w:val="004D35BC"/>
    <w:rsid w:val="005029EE"/>
    <w:rsid w:val="00517030"/>
    <w:rsid w:val="0056043E"/>
    <w:rsid w:val="00575703"/>
    <w:rsid w:val="00583ED8"/>
    <w:rsid w:val="005F1745"/>
    <w:rsid w:val="006135C2"/>
    <w:rsid w:val="00616F01"/>
    <w:rsid w:val="00654247"/>
    <w:rsid w:val="006A5D1C"/>
    <w:rsid w:val="006B52C2"/>
    <w:rsid w:val="006F2F5D"/>
    <w:rsid w:val="007622A9"/>
    <w:rsid w:val="00787746"/>
    <w:rsid w:val="007D023B"/>
    <w:rsid w:val="007F0D50"/>
    <w:rsid w:val="007F707D"/>
    <w:rsid w:val="00821917"/>
    <w:rsid w:val="008236EB"/>
    <w:rsid w:val="0086549E"/>
    <w:rsid w:val="00890AAF"/>
    <w:rsid w:val="00891C4B"/>
    <w:rsid w:val="008B29A3"/>
    <w:rsid w:val="008C5A84"/>
    <w:rsid w:val="008D5630"/>
    <w:rsid w:val="00936BD4"/>
    <w:rsid w:val="00971627"/>
    <w:rsid w:val="009D7B46"/>
    <w:rsid w:val="009E1FB8"/>
    <w:rsid w:val="00A15F89"/>
    <w:rsid w:val="00A54D2A"/>
    <w:rsid w:val="00B33586"/>
    <w:rsid w:val="00B85F50"/>
    <w:rsid w:val="00BA3339"/>
    <w:rsid w:val="00BD3D72"/>
    <w:rsid w:val="00C22BFA"/>
    <w:rsid w:val="00C60413"/>
    <w:rsid w:val="00D316C6"/>
    <w:rsid w:val="00D43F88"/>
    <w:rsid w:val="00D63C88"/>
    <w:rsid w:val="00DB6CF9"/>
    <w:rsid w:val="00E01E2E"/>
    <w:rsid w:val="00E0298D"/>
    <w:rsid w:val="00E11C76"/>
    <w:rsid w:val="00E17B40"/>
    <w:rsid w:val="00E336D0"/>
    <w:rsid w:val="00E4153C"/>
    <w:rsid w:val="00E909F8"/>
    <w:rsid w:val="00EA132F"/>
    <w:rsid w:val="00F66B6D"/>
    <w:rsid w:val="00F88C84"/>
    <w:rsid w:val="00FD45CA"/>
    <w:rsid w:val="015D0B91"/>
    <w:rsid w:val="02945CE5"/>
    <w:rsid w:val="043B73F7"/>
    <w:rsid w:val="0557F6A9"/>
    <w:rsid w:val="0767CE08"/>
    <w:rsid w:val="0A9F6ECA"/>
    <w:rsid w:val="0AEFD09A"/>
    <w:rsid w:val="0DC5CCFC"/>
    <w:rsid w:val="0E951670"/>
    <w:rsid w:val="12C846CB"/>
    <w:rsid w:val="1430B122"/>
    <w:rsid w:val="145726EC"/>
    <w:rsid w:val="16124621"/>
    <w:rsid w:val="169F90DD"/>
    <w:rsid w:val="1921AFB9"/>
    <w:rsid w:val="1949E6E3"/>
    <w:rsid w:val="1969C8E2"/>
    <w:rsid w:val="1C38CB52"/>
    <w:rsid w:val="20176DF3"/>
    <w:rsid w:val="20FFEFDA"/>
    <w:rsid w:val="234F4E73"/>
    <w:rsid w:val="24646260"/>
    <w:rsid w:val="29036F62"/>
    <w:rsid w:val="2931B2B5"/>
    <w:rsid w:val="2B205C3D"/>
    <w:rsid w:val="2E8921B1"/>
    <w:rsid w:val="2F7CAA1A"/>
    <w:rsid w:val="2FD739B7"/>
    <w:rsid w:val="3024F212"/>
    <w:rsid w:val="308CC777"/>
    <w:rsid w:val="30D1D9C6"/>
    <w:rsid w:val="3102C07F"/>
    <w:rsid w:val="324E7EB6"/>
    <w:rsid w:val="3504B453"/>
    <w:rsid w:val="379D0037"/>
    <w:rsid w:val="3A2891E3"/>
    <w:rsid w:val="3D1910A7"/>
    <w:rsid w:val="3EB4E108"/>
    <w:rsid w:val="3EE2DAA9"/>
    <w:rsid w:val="40EDEC66"/>
    <w:rsid w:val="42226138"/>
    <w:rsid w:val="444D5134"/>
    <w:rsid w:val="45E92195"/>
    <w:rsid w:val="48A1BAFF"/>
    <w:rsid w:val="4ABC92B8"/>
    <w:rsid w:val="51774F37"/>
    <w:rsid w:val="5653B30D"/>
    <w:rsid w:val="573695C7"/>
    <w:rsid w:val="59940853"/>
    <w:rsid w:val="5ACD19E7"/>
    <w:rsid w:val="5BB5D6A8"/>
    <w:rsid w:val="5E35C2E3"/>
    <w:rsid w:val="623733D5"/>
    <w:rsid w:val="62865FF8"/>
    <w:rsid w:val="638DE68F"/>
    <w:rsid w:val="6CDE3951"/>
    <w:rsid w:val="6CF124ED"/>
    <w:rsid w:val="6FF68B93"/>
    <w:rsid w:val="7007CE23"/>
    <w:rsid w:val="70215B27"/>
    <w:rsid w:val="70E26100"/>
    <w:rsid w:val="726ED6D7"/>
    <w:rsid w:val="72CCA3F7"/>
    <w:rsid w:val="737E86FE"/>
    <w:rsid w:val="74DB3F46"/>
    <w:rsid w:val="7526ED12"/>
    <w:rsid w:val="79B76C7D"/>
    <w:rsid w:val="7A9A296B"/>
    <w:rsid w:val="7CD50E9B"/>
    <w:rsid w:val="7EB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0037"/>
  <w15:chartTrackingRefBased/>
  <w15:docId w15:val="{1EE80FCE-E692-4484-9433-2E3E2A6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C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6B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dn.ymaws.com/membersidahocities.site-ym.com/resource/resmgr/neea/2021_-_2024_iecc_comparison_.pdf" TargetMode="External" Id="rId13" /><Relationship Type="http://schemas.openxmlformats.org/officeDocument/2006/relationships/hyperlink" Target="https://www.energycodes.gov/2024-national-energy-codes-conference" TargetMode="Externa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iccsafe.org/wp-content/uploads/2024-IECC-Interim-Residential-Progress-Indicator-to-ICC_Updated_01102023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iccsafe.org/about/periodicals-and-newsroom/icc-pulse/the-international-code-council-board-of-directors-makes-final-decision-on-2024-iecc-appeals-and-addresses-preemption-challenges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s://public.tableau.com/app/profile/doebecp/viz/BECPStatusofStateEnergyCodeAdoption/ResidentialDashboard" TargetMode="External" Id="rId15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public.tableau.com/app/profile/doebecp/viz/BECPStatusofStateEnergyCodeAdoption/ResidentialDashboard" TargetMode="External" Id="rId14" /><Relationship Type="http://schemas.openxmlformats.org/officeDocument/2006/relationships/hyperlink" Target="https://legislature.idaho.gov/sessioninfo/2024/legislation/HCR048/" TargetMode="External" Id="R7b41c94a3d2844e5" /><Relationship Type="http://schemas.openxmlformats.org/officeDocument/2006/relationships/hyperlink" Target="https://legislature.idaho.gov/sessioninfo/2024/legislation/h0662/" TargetMode="External" Id="Rb79082aba05849fb" /><Relationship Type="http://schemas.openxmlformats.org/officeDocument/2006/relationships/hyperlink" Target="https://legislature.idaho.gov/sessioninfo/2024/legislation/h0704/" TargetMode="External" Id="R7ed60048221e48af" /><Relationship Type="http://schemas.openxmlformats.org/officeDocument/2006/relationships/hyperlink" Target="https://legislature.idaho.gov/sessioninfo/2024/legislation/H0639/" TargetMode="External" Id="Ra862de999fca4c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5A270CFA8946B800CB0F192E4D11" ma:contentTypeVersion="15" ma:contentTypeDescription="Create a new document." ma:contentTypeScope="" ma:versionID="d613fe2334d94794250e018e3c082bcd">
  <xsd:schema xmlns:xsd="http://www.w3.org/2001/XMLSchema" xmlns:xs="http://www.w3.org/2001/XMLSchema" xmlns:p="http://schemas.microsoft.com/office/2006/metadata/properties" xmlns:ns2="1d7532b4-b7b7-4c6e-8bfe-0e144124ec9d" xmlns:ns3="074664e1-c251-4456-94c1-f1a1d3abe336" targetNamespace="http://schemas.microsoft.com/office/2006/metadata/properties" ma:root="true" ma:fieldsID="612fc5a45d6e38192c40ce2e6eaf58b1" ns2:_="" ns3:_="">
    <xsd:import namespace="1d7532b4-b7b7-4c6e-8bfe-0e144124ec9d"/>
    <xsd:import namespace="074664e1-c251-4456-94c1-f1a1d3abe3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532b4-b7b7-4c6e-8bfe-0e144124ec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23f52a10-6896-420f-a518-aeb985b98796}" ma:internalName="TaxCatchAll" ma:showField="CatchAllData" ma:web="1d7532b4-b7b7-4c6e-8bfe-0e144124e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64e1-c251-4456-94c1-f1a1d3abe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daf5f4-188a-4f81-b64b-b19be4a8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7532b4-b7b7-4c6e-8bfe-0e144124ec9d" xsi:nil="true"/>
    <lcf76f155ced4ddcb4097134ff3c332f xmlns="074664e1-c251-4456-94c1-f1a1d3abe336">
      <Terms xmlns="http://schemas.microsoft.com/office/infopath/2007/PartnerControls"/>
    </lcf76f155ced4ddcb4097134ff3c332f>
    <_dlc_DocId xmlns="1d7532b4-b7b7-4c6e-8bfe-0e144124ec9d">YEVKCPZ2ZRJC-115101283-30174</_dlc_DocId>
    <_dlc_DocIdUrl xmlns="1d7532b4-b7b7-4c6e-8bfe-0e144124ec9d">
      <Url>https://associationofidahocities.sharepoint.com/sites/shared/_layouts/15/DocIdRedir.aspx?ID=YEVKCPZ2ZRJC-115101283-30174</Url>
      <Description>YEVKCPZ2ZRJC-115101283-30174</Description>
    </_dlc_DocIdUrl>
    <SharedWithUsers xmlns="1d7532b4-b7b7-4c6e-8bfe-0e144124ec9d">
      <UserInfo>
        <DisplayName>Lance Sayers</DisplayName>
        <AccountId>22</AccountId>
        <AccountType/>
      </UserInfo>
      <UserInfo>
        <DisplayName>Dawn Hall</DisplayName>
        <AccountId>26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A3B6D-B848-40CA-BF15-712BD7FD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532b4-b7b7-4c6e-8bfe-0e144124ec9d"/>
    <ds:schemaRef ds:uri="074664e1-c251-4456-94c1-f1a1d3ab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4FF78-CB1C-4666-A4A4-A79B86CBCC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A9820-A708-4056-A598-15B022E8EAEF}">
  <ds:schemaRefs>
    <ds:schemaRef ds:uri="http://schemas.microsoft.com/office/2006/metadata/properties"/>
    <ds:schemaRef ds:uri="http://schemas.microsoft.com/office/infopath/2007/PartnerControls"/>
    <ds:schemaRef ds:uri="1d7532b4-b7b7-4c6e-8bfe-0e144124ec9d"/>
    <ds:schemaRef ds:uri="074664e1-c251-4456-94c1-f1a1d3abe336"/>
  </ds:schemaRefs>
</ds:datastoreItem>
</file>

<file path=customXml/itemProps4.xml><?xml version="1.0" encoding="utf-8"?>
<ds:datastoreItem xmlns:ds="http://schemas.openxmlformats.org/officeDocument/2006/customXml" ds:itemID="{0AE4C2C1-A894-42D6-B530-700C6BA898B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Lance Sayers</dc:creator>
  <keywords/>
  <dc:description/>
  <lastModifiedBy>Lance Sayers</lastModifiedBy>
  <revision>70</revision>
  <dcterms:created xsi:type="dcterms:W3CDTF">2024-03-01T22:13:00.0000000Z</dcterms:created>
  <dcterms:modified xsi:type="dcterms:W3CDTF">2024-04-24T19:29:08.7385742Z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0x0101007EA25A270CFA8946B800CB0F192E4D11</vt:lpwstr>
  </property>
  <property fmtid="{D5CDD505-2E9C-101B-9397-08002B2CF9AE}" pid="3" name="_dlc_DocIdItemGuid">
    <vt:lpwstr>0172f674-d6ec-4b53-bec1-6c26c43f17c6</vt:lpwstr>
  </property>
  <property fmtid="{D5CDD505-2E9C-101B-9397-08002B2CF9AE}" pid="4" name="MediaServiceImageTags">
    <vt:lpwstr/>
  </property>
</Properties>
</file>